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media/image1.png" ContentType="image/png"/>
  <Override PartName="/word/media/image2.jpeg" ContentType="image/jpeg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Приложение1 к техническим требованиям  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b/>
          <w:i/>
          <w:i/>
          <w:sz w:val="24"/>
          <w:szCs w:val="24"/>
        </w:rPr>
      </w:pPr>
      <w:r>
        <w:rPr>
          <w:rFonts w:cs="Times New Roman" w:ascii="Times New Roman" w:hAnsi="Times New Roman"/>
          <w:b/>
          <w:i/>
          <w:sz w:val="24"/>
          <w:szCs w:val="24"/>
        </w:rPr>
      </w:r>
    </w:p>
    <w:p>
      <w:pPr>
        <w:pStyle w:val="ListParagraph"/>
        <w:numPr>
          <w:ilvl w:val="0"/>
          <w:numId w:val="2"/>
        </w:numPr>
        <w:ind w:left="720" w:right="0" w:hanging="360"/>
        <w:rPr/>
      </w:pPr>
      <w:bookmarkStart w:id="0" w:name="__DdeLink__64_189269867"/>
      <w:r>
        <w:rPr>
          <w:rFonts w:cs="Times New Roman" w:ascii="Times New Roman" w:hAnsi="Times New Roman"/>
          <w:b/>
          <w:sz w:val="24"/>
          <w:szCs w:val="24"/>
        </w:rPr>
        <w:t>ПС35П-5М</w:t>
      </w:r>
      <w:bookmarkEnd w:id="0"/>
      <w:r>
        <w:rPr>
          <w:rFonts w:cs="Times New Roman" w:ascii="Times New Roman" w:hAnsi="Times New Roman"/>
          <w:b/>
          <w:sz w:val="24"/>
          <w:szCs w:val="24"/>
        </w:rPr>
        <w:t xml:space="preserve"> – промежуточная металлическая опора:</w:t>
      </w:r>
    </w:p>
    <w:p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drawing>
          <wp:anchor behindDoc="0" distT="0" distB="0" distL="0" distR="0" simplePos="0" locked="0" layoutInCell="0" allowOverlap="1" relativeHeight="3">
            <wp:simplePos x="0" y="0"/>
            <wp:positionH relativeFrom="column">
              <wp:posOffset>431165</wp:posOffset>
            </wp:positionH>
            <wp:positionV relativeFrom="paragraph">
              <wp:posOffset>84455</wp:posOffset>
            </wp:positionV>
            <wp:extent cx="2186305" cy="4655820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305" cy="4655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ListParagraph"/>
        <w:ind w:left="720" w:right="0" w:hanging="1713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</w:r>
    </w:p>
    <w:p>
      <w:pPr>
        <w:pStyle w:val="ListParagraph"/>
        <w:ind w:left="720" w:right="0" w:hanging="1713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</w:r>
    </w:p>
    <w:p>
      <w:pPr>
        <w:pStyle w:val="ListParagraph"/>
        <w:ind w:left="720" w:right="0" w:hanging="1713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Характеристики:</w:t>
      </w:r>
    </w:p>
    <w:p>
      <w:pPr>
        <w:pStyle w:val="ListParagraph"/>
        <w:ind w:left="720" w:right="0" w:hanging="1713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Тип опоры – промежуточная;</w:t>
      </w:r>
    </w:p>
    <w:p>
      <w:pPr>
        <w:pStyle w:val="ListParagraph"/>
        <w:ind w:left="720" w:right="0" w:hanging="1713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Количество цепей -1;</w:t>
      </w:r>
    </w:p>
    <w:p>
      <w:pPr>
        <w:pStyle w:val="ListParagraph"/>
        <w:ind w:left="720" w:right="0" w:hanging="1713"/>
        <w:rPr/>
      </w:pPr>
      <w:r>
        <w:rPr>
          <w:rFonts w:cs="Times New Roman" w:ascii="Times New Roman" w:hAnsi="Times New Roman"/>
          <w:sz w:val="24"/>
          <w:szCs w:val="24"/>
        </w:rPr>
        <w:t xml:space="preserve">Район по нормативному давлению ветра – </w:t>
      </w:r>
      <w:r>
        <w:rPr>
          <w:rFonts w:cs="Times New Roman" w:ascii="Times New Roman" w:hAnsi="Times New Roman"/>
          <w:sz w:val="24"/>
          <w:szCs w:val="24"/>
          <w:lang w:val="en-US"/>
        </w:rPr>
        <w:t>II</w:t>
      </w:r>
      <w:r>
        <w:rPr>
          <w:rFonts w:cs="Times New Roman" w:ascii="Times New Roman" w:hAnsi="Times New Roman"/>
          <w:sz w:val="24"/>
          <w:szCs w:val="24"/>
        </w:rPr>
        <w:t>-</w:t>
      </w:r>
      <w:r>
        <w:rPr>
          <w:rFonts w:cs="Times New Roman" w:ascii="Times New Roman" w:hAnsi="Times New Roman"/>
          <w:sz w:val="24"/>
          <w:szCs w:val="24"/>
          <w:lang w:val="en-US"/>
        </w:rPr>
        <w:t>III</w:t>
      </w:r>
      <w:r>
        <w:rPr>
          <w:rFonts w:cs="Times New Roman" w:ascii="Times New Roman" w:hAnsi="Times New Roman"/>
          <w:sz w:val="24"/>
          <w:szCs w:val="24"/>
        </w:rPr>
        <w:t>;</w:t>
      </w:r>
    </w:p>
    <w:p>
      <w:pPr>
        <w:pStyle w:val="ListParagraph"/>
        <w:ind w:left="720" w:right="0" w:hanging="1713"/>
        <w:rPr/>
      </w:pPr>
      <w:r>
        <w:rPr>
          <w:rFonts w:cs="Times New Roman" w:ascii="Times New Roman" w:hAnsi="Times New Roman"/>
          <w:sz w:val="24"/>
          <w:szCs w:val="24"/>
        </w:rPr>
        <w:t>Район по нормативной толщине стенки гололеда II -</w:t>
      </w:r>
      <w:r>
        <w:rPr>
          <w:rFonts w:cs="Times New Roman" w:ascii="Times New Roman" w:hAnsi="Times New Roman"/>
          <w:sz w:val="24"/>
          <w:szCs w:val="24"/>
          <w:lang w:val="en-US"/>
        </w:rPr>
        <w:t>I</w:t>
      </w:r>
      <w:r>
        <w:rPr>
          <w:rFonts w:cs="Times New Roman" w:ascii="Times New Roman" w:hAnsi="Times New Roman"/>
          <w:sz w:val="24"/>
          <w:szCs w:val="24"/>
        </w:rPr>
        <w:t>V;</w:t>
      </w:r>
    </w:p>
    <w:p>
      <w:pPr>
        <w:pStyle w:val="ListParagraph"/>
        <w:ind w:left="720" w:right="0" w:hanging="1713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Наличие тросостойки — нет;</w:t>
      </w:r>
    </w:p>
    <w:p>
      <w:pPr>
        <w:pStyle w:val="ListParagraph"/>
        <w:ind w:left="720" w:right="0" w:hanging="1713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Марка стали – С345.</w:t>
      </w:r>
    </w:p>
    <w:p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br/>
      </w:r>
    </w:p>
    <w:p>
      <w:pPr>
        <w:pStyle w:val="ListParagraph"/>
        <w:numPr>
          <w:ilvl w:val="0"/>
          <w:numId w:val="2"/>
        </w:numPr>
        <w:ind w:left="720" w:right="0" w:hanging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Фундамент Ф 530.1.СТ.4000.10 к опоре ПС35П-5М</w:t>
      </w:r>
    </w:p>
    <w:p>
      <w:pPr>
        <w:pStyle w:val="ListParagraph"/>
        <w:tabs>
          <w:tab w:val="clear" w:pos="708"/>
          <w:tab w:val="center" w:pos="4181" w:leader="none"/>
        </w:tabs>
        <w:ind w:left="720" w:right="0" w:hanging="171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left</wp:align>
            </wp:positionH>
            <wp:positionV relativeFrom="paragraph">
              <wp:posOffset>73025</wp:posOffset>
            </wp:positionV>
            <wp:extent cx="1550670" cy="3977640"/>
            <wp:effectExtent l="0" t="0" r="0" b="0"/>
            <wp:wrapSquare wrapText="largest"/>
            <wp:docPr id="2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0670" cy="3977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hd w:val="clear" w:fill="FFFFFF"/>
        <w:spacing w:lineRule="auto" w:line="240" w:before="0" w:after="0"/>
        <w:rPr>
          <w:rFonts w:ascii="Times New Roman" w:hAnsi="Times New Roman" w:eastAsia="Times New Roman" w:cs="Times New Roman"/>
          <w:b/>
          <w:sz w:val="24"/>
          <w:szCs w:val="24"/>
          <w:u w:val="single"/>
          <w:lang w:eastAsia="ru-RU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u w:val="single"/>
          <w:lang w:eastAsia="ru-RU"/>
        </w:rPr>
        <w:t>Характеристики:</w:t>
      </w:r>
    </w:p>
    <w:p>
      <w:pPr>
        <w:pStyle w:val="Normal"/>
        <w:shd w:val="clear" w:fill="FFFFFF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Тип фундамента - на основе трубы;</w:t>
      </w:r>
    </w:p>
    <w:p>
      <w:pPr>
        <w:pStyle w:val="Normal"/>
        <w:shd w:val="clear" w:fill="FFFFFF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Диаметр используемой трубы - 530 мм;</w:t>
      </w:r>
    </w:p>
    <w:p>
      <w:pPr>
        <w:pStyle w:val="Normal"/>
        <w:shd w:val="clear" w:fill="FFFFFF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Длина фундамента — 4000 мм;</w:t>
      </w:r>
    </w:p>
    <w:p>
      <w:pPr>
        <w:pStyle w:val="Normal"/>
        <w:shd w:val="clear" w:fill="FFFFFF"/>
        <w:spacing w:lineRule="auto" w:line="240" w:before="0"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ru-RU"/>
        </w:rPr>
        <w:t>Марка стали - 09Г2С.</w:t>
      </w:r>
    </w:p>
    <w:p>
      <w:pPr>
        <w:pStyle w:val="ListParagraph"/>
        <w:tabs>
          <w:tab w:val="clear" w:pos="708"/>
          <w:tab w:val="center" w:pos="4181" w:leader="none"/>
        </w:tabs>
        <w:ind w:left="720" w:right="0" w:hanging="171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br/>
      </w:r>
    </w:p>
    <w:p>
      <w:pPr>
        <w:pStyle w:val="ListParagraph"/>
        <w:tabs>
          <w:tab w:val="clear" w:pos="708"/>
          <w:tab w:val="center" w:pos="4181" w:leader="none"/>
        </w:tabs>
        <w:ind w:left="720" w:right="0" w:hanging="171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</w:r>
    </w:p>
    <w:p>
      <w:pPr>
        <w:pStyle w:val="ListParagraph"/>
        <w:tabs>
          <w:tab w:val="clear" w:pos="708"/>
          <w:tab w:val="center" w:pos="4181" w:leader="none"/>
        </w:tabs>
        <w:ind w:left="720" w:right="0" w:hanging="1713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br/>
      </w:r>
    </w:p>
    <w:p>
      <w:pPr>
        <w:pStyle w:val="ListParagraph"/>
        <w:tabs>
          <w:tab w:val="clear" w:pos="708"/>
          <w:tab w:val="center" w:pos="4181" w:leader="none"/>
        </w:tabs>
        <w:ind w:left="720" w:right="0" w:hanging="1713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br/>
      </w:r>
    </w:p>
    <w:p>
      <w:pPr>
        <w:pStyle w:val="ListParagraph"/>
        <w:spacing w:before="0" w:after="160"/>
        <w:contextualSpacing/>
        <w:jc w:val="both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Times New Roman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4"/>
  <w:defaultTabStop w:val="708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DejaVu Sans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lineRule="auto" w:line="259" w:before="0" w:after="160"/>
      <w:jc w:val="left"/>
    </w:pPr>
    <w:rPr>
      <w:rFonts w:ascii="Calibri" w:hAnsi="Calibri" w:eastAsia="Calibri" w:cs="DejaVu Sans"/>
      <w:color w:val="auto"/>
      <w:kern w:val="0"/>
      <w:sz w:val="22"/>
      <w:szCs w:val="22"/>
      <w:lang w:val="ru-RU" w:eastAsia="en-US" w:bidi="ar-SA"/>
    </w:rPr>
  </w:style>
  <w:style w:type="character" w:styleId="DefaultParagraphFont">
    <w:name w:val="Default Paragraph Font"/>
    <w:qFormat/>
    <w:rPr/>
  </w:style>
  <w:style w:type="character" w:styleId="Hyperlink">
    <w:name w:val="Hyperlink"/>
    <w:basedOn w:val="DefaultParagraphFont"/>
    <w:rPr>
      <w:color w:val="0563C1"/>
      <w:u w:val="single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qFormat/>
    <w:pPr>
      <w:spacing w:before="0" w:after="160"/>
      <w:ind w:left="720" w:right="0" w:hanging="0"/>
      <w:contextualSpacing/>
    </w:pPr>
    <w:rPr/>
  </w:style>
  <w:style w:type="paragraph" w:styleId="Style11">
    <w:name w:val="Знак Знак Знак Знак Знак Знак Знак Знак Знак Знак"/>
    <w:basedOn w:val="Normal"/>
    <w:qFormat/>
    <w:pPr>
      <w:tabs>
        <w:tab w:val="clear" w:pos="708"/>
        <w:tab w:val="left" w:pos="360" w:leader="none"/>
      </w:tabs>
      <w:spacing w:lineRule="exact" w:line="240"/>
    </w:pPr>
    <w:rPr>
      <w:rFonts w:ascii="Verdana" w:hAnsi="Verdana" w:eastAsia="Times New Roman" w:cs="Verdana"/>
      <w:sz w:val="20"/>
      <w:szCs w:val="20"/>
      <w:lang w:val="en-U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jpeg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Application>AlterOffice/3.4.0.9$Linux_X86_64 LibreOffice_project/b8daf9e823b1a5463a2f48435ddc2e8696e7d4fc</Application>
  <AppVersion>15.0000</AppVersion>
  <Pages>1</Pages>
  <Words>64</Words>
  <Characters>413</Characters>
  <CharactersWithSpaces>472</CharactersWithSpaces>
  <Paragraphs>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2020-07-17T04:45:00Z</dcterms:created>
  <dc:creator>Саяпин Николай Андреевич</dc:creator>
  <dc:description/>
  <dc:language>ru-RU</dc:language>
  <cp:lastModifiedBy>sazonov_vn</cp:lastModifiedBy>
  <dcterms:modified xsi:type="dcterms:W3CDTF">2026-06-18T15:36:38Z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